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ascii="楷体" w:hAnsi="楷体" w:eastAsia="楷体"/>
          <w:b/>
          <w:sz w:val="28"/>
          <w:szCs w:val="28"/>
        </w:rPr>
      </w:pPr>
      <w:r>
        <w:rPr>
          <w:rFonts w:hint="eastAsia" w:ascii="楷体" w:hAnsi="楷体" w:eastAsia="楷体"/>
          <w:b/>
          <w:sz w:val="28"/>
          <w:szCs w:val="28"/>
        </w:rPr>
        <w:t>附件</w:t>
      </w:r>
      <w:r>
        <w:rPr>
          <w:rFonts w:ascii="楷体" w:hAnsi="楷体" w:eastAsia="楷体"/>
          <w:b/>
          <w:sz w:val="28"/>
          <w:szCs w:val="28"/>
        </w:rPr>
        <w:t>3</w:t>
      </w:r>
    </w:p>
    <w:p>
      <w:pPr>
        <w:widowControl w:val="0"/>
        <w:spacing w:line="560" w:lineRule="exact"/>
        <w:jc w:val="center"/>
        <w:rPr>
          <w:rFonts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5"/>
        <w:tblW w:w="9323" w:type="dxa"/>
        <w:jc w:val="center"/>
        <w:tblLayout w:type="fixed"/>
        <w:tblCellMar>
          <w:top w:w="0" w:type="dxa"/>
          <w:left w:w="108" w:type="dxa"/>
          <w:bottom w:w="0" w:type="dxa"/>
          <w:right w:w="108" w:type="dxa"/>
        </w:tblCellMar>
      </w:tblPr>
      <w:tblGrid>
        <w:gridCol w:w="24"/>
        <w:gridCol w:w="1197"/>
        <w:gridCol w:w="179"/>
        <w:gridCol w:w="718"/>
        <w:gridCol w:w="497"/>
        <w:gridCol w:w="951"/>
        <w:gridCol w:w="792"/>
        <w:gridCol w:w="76"/>
        <w:gridCol w:w="519"/>
        <w:gridCol w:w="854"/>
        <w:gridCol w:w="368"/>
        <w:gridCol w:w="244"/>
        <w:gridCol w:w="732"/>
        <w:gridCol w:w="317"/>
        <w:gridCol w:w="1824"/>
        <w:gridCol w:w="31"/>
      </w:tblGrid>
      <w:tr>
        <w:tblPrEx>
          <w:tblCellMar>
            <w:top w:w="0" w:type="dxa"/>
            <w:left w:w="108" w:type="dxa"/>
            <w:bottom w:w="0" w:type="dxa"/>
            <w:right w:w="108" w:type="dxa"/>
          </w:tblCellMar>
        </w:tblPrEx>
        <w:trPr>
          <w:gridBefore w:val="1"/>
          <w:wBefore w:w="24" w:type="dxa"/>
          <w:wAfter w:w="0" w:type="auto"/>
          <w:trHeight w:val="575" w:hRule="atLeast"/>
          <w:jc w:val="center"/>
        </w:trPr>
        <w:tc>
          <w:tcPr>
            <w:tcW w:w="2094" w:type="dxa"/>
            <w:gridSpan w:val="3"/>
            <w:vMerge w:val="restart"/>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8"/>
            <w:vMerge w:val="restart"/>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仿宋" w:hAnsi="仿宋" w:eastAsia="仿宋"/>
                <w:sz w:val="28"/>
                <w:szCs w:val="28"/>
              </w:rPr>
              <w:t>一个人的乡愁</w:t>
            </w: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gridSpan w:val="2"/>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lang w:val="zh-CN"/>
              </w:rPr>
            </w:pPr>
            <w:r>
              <w:rPr>
                <w:rFonts w:hint="eastAsia" w:ascii="仿宋" w:hAnsi="仿宋" w:eastAsia="仿宋"/>
                <w:sz w:val="28"/>
                <w:szCs w:val="28"/>
              </w:rPr>
              <w:t>特写</w:t>
            </w:r>
          </w:p>
        </w:tc>
      </w:tr>
      <w:tr>
        <w:tblPrEx>
          <w:tblCellMar>
            <w:top w:w="0" w:type="dxa"/>
            <w:left w:w="108" w:type="dxa"/>
            <w:bottom w:w="0" w:type="dxa"/>
            <w:right w:w="108" w:type="dxa"/>
          </w:tblCellMar>
        </w:tblPrEx>
        <w:trPr>
          <w:gridBefore w:val="1"/>
          <w:wBefore w:w="24" w:type="dxa"/>
          <w:wAfter w:w="0" w:type="auto"/>
          <w:trHeight w:val="573" w:hRule="atLeast"/>
          <w:jc w:val="center"/>
        </w:trPr>
        <w:tc>
          <w:tcPr>
            <w:tcW w:w="2094" w:type="dxa"/>
            <w:gridSpan w:val="3"/>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8"/>
            <w:vMerge w:val="continue"/>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gridSpan w:val="2"/>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lang w:val="zh-CN"/>
              </w:rPr>
            </w:pPr>
            <w:r>
              <w:rPr>
                <w:rFonts w:hint="eastAsia" w:ascii="仿宋" w:hAnsi="仿宋" w:eastAsia="仿宋"/>
                <w:sz w:val="28"/>
                <w:szCs w:val="28"/>
              </w:rPr>
              <w:t>2196字</w:t>
            </w:r>
          </w:p>
        </w:tc>
      </w:tr>
      <w:tr>
        <w:tblPrEx>
          <w:tblCellMar>
            <w:top w:w="0" w:type="dxa"/>
            <w:left w:w="108" w:type="dxa"/>
            <w:bottom w:w="0" w:type="dxa"/>
            <w:right w:w="108" w:type="dxa"/>
          </w:tblCellMar>
        </w:tblPrEx>
        <w:trPr>
          <w:gridBefore w:val="1"/>
          <w:wBefore w:w="24" w:type="dxa"/>
          <w:wAfter w:w="0" w:type="auto"/>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rPr>
            </w:pPr>
            <w:r>
              <w:rPr>
                <w:rFonts w:hint="eastAsia" w:ascii="仿宋" w:hAnsi="仿宋" w:eastAsia="仿宋"/>
                <w:sz w:val="28"/>
                <w:szCs w:val="28"/>
              </w:rPr>
              <w:t>张　陵</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4"/>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rPr>
            </w:pPr>
            <w:r>
              <w:rPr>
                <w:rFonts w:hint="eastAsia" w:ascii="仿宋" w:hAnsi="仿宋" w:eastAsia="仿宋"/>
                <w:sz w:val="28"/>
                <w:szCs w:val="28"/>
              </w:rPr>
              <w:t>吴　芸</w:t>
            </w:r>
          </w:p>
        </w:tc>
      </w:tr>
      <w:tr>
        <w:tblPrEx>
          <w:tblCellMar>
            <w:top w:w="0" w:type="dxa"/>
            <w:left w:w="108" w:type="dxa"/>
            <w:bottom w:w="0" w:type="dxa"/>
            <w:right w:w="108" w:type="dxa"/>
          </w:tblCellMar>
        </w:tblPrEx>
        <w:trPr>
          <w:gridBefore w:val="1"/>
          <w:wBefore w:w="24" w:type="dxa"/>
          <w:wAfter w:w="0" w:type="auto"/>
          <w:trHeight w:val="567" w:hRule="exact"/>
          <w:jc w:val="center"/>
        </w:trPr>
        <w:tc>
          <w:tcPr>
            <w:tcW w:w="2094"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5"/>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rPr>
            </w:pPr>
            <w:r>
              <w:rPr>
                <w:rFonts w:hint="eastAsia" w:ascii="仿宋" w:hAnsi="仿宋" w:eastAsia="仿宋"/>
                <w:sz w:val="28"/>
                <w:szCs w:val="28"/>
              </w:rPr>
              <w:t>泉州晚报</w:t>
            </w:r>
          </w:p>
        </w:tc>
        <w:tc>
          <w:tcPr>
            <w:tcW w:w="1466" w:type="dxa"/>
            <w:gridSpan w:val="3"/>
            <w:tcBorders>
              <w:top w:val="single" w:color="auto" w:sz="6" w:space="0"/>
              <w:left w:val="single" w:color="auto" w:sz="6" w:space="0"/>
              <w:bottom w:val="single" w:color="auto" w:sz="6" w:space="0"/>
              <w:right w:val="single" w:color="auto" w:sz="6"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4"/>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lang w:val="zh-CN"/>
              </w:rPr>
            </w:pPr>
            <w:r>
              <w:rPr>
                <w:rFonts w:hint="eastAsia" w:ascii="仿宋" w:hAnsi="仿宋" w:eastAsia="仿宋"/>
                <w:sz w:val="28"/>
                <w:szCs w:val="28"/>
              </w:rPr>
              <w:t>泉州晚报</w:t>
            </w:r>
          </w:p>
        </w:tc>
      </w:tr>
      <w:tr>
        <w:tblPrEx>
          <w:tblCellMar>
            <w:top w:w="0" w:type="dxa"/>
            <w:left w:w="108" w:type="dxa"/>
            <w:bottom w:w="0" w:type="dxa"/>
            <w:right w:w="108" w:type="dxa"/>
          </w:tblCellMar>
        </w:tblPrEx>
        <w:trPr>
          <w:gridBefore w:val="1"/>
          <w:wBefore w:w="24" w:type="dxa"/>
          <w:wAfter w:w="0" w:type="auto"/>
          <w:trHeight w:val="850" w:hRule="atLeast"/>
          <w:jc w:val="center"/>
        </w:trPr>
        <w:tc>
          <w:tcPr>
            <w:tcW w:w="2094" w:type="dxa"/>
            <w:gridSpan w:val="3"/>
            <w:tcBorders>
              <w:top w:val="single" w:color="auto" w:sz="6" w:space="0"/>
              <w:left w:val="single" w:color="auto" w:sz="6" w:space="0"/>
              <w:bottom w:val="single" w:color="auto" w:sz="6" w:space="0"/>
              <w:right w:val="single" w:color="auto" w:sz="4" w:space="0"/>
            </w:tcBorders>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5"/>
            <w:tcBorders>
              <w:top w:val="single" w:color="auto" w:sz="6" w:space="0"/>
              <w:left w:val="single" w:color="auto" w:sz="6" w:space="0"/>
              <w:bottom w:val="single" w:color="auto" w:sz="6" w:space="0"/>
              <w:right w:val="single" w:color="auto" w:sz="4" w:space="0"/>
            </w:tcBorders>
            <w:vAlign w:val="center"/>
          </w:tcPr>
          <w:p>
            <w:pPr>
              <w:widowControl w:val="0"/>
              <w:autoSpaceDE w:val="0"/>
              <w:autoSpaceDN w:val="0"/>
              <w:adjustRightInd w:val="0"/>
              <w:spacing w:line="400" w:lineRule="exact"/>
              <w:rPr>
                <w:rFonts w:hint="eastAsia" w:ascii="仿宋" w:hAnsi="仿宋" w:eastAsia="仿宋"/>
                <w:sz w:val="28"/>
                <w:szCs w:val="28"/>
              </w:rPr>
            </w:pPr>
            <w:r>
              <w:rPr>
                <w:rFonts w:hint="eastAsia" w:ascii="仿宋" w:hAnsi="仿宋" w:eastAsia="仿宋"/>
                <w:sz w:val="28"/>
                <w:szCs w:val="28"/>
              </w:rPr>
              <w:t>泉州晚报第15版“刺桐红”</w:t>
            </w:r>
          </w:p>
        </w:tc>
        <w:tc>
          <w:tcPr>
            <w:tcW w:w="1466" w:type="dxa"/>
            <w:gridSpan w:val="3"/>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4"/>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400" w:lineRule="exact"/>
              <w:rPr>
                <w:rFonts w:hint="eastAsia" w:ascii="仿宋" w:hAnsi="仿宋" w:eastAsia="仿宋"/>
                <w:sz w:val="28"/>
                <w:szCs w:val="28"/>
                <w:lang w:val="zh-CN"/>
              </w:rPr>
            </w:pPr>
            <w:r>
              <w:rPr>
                <w:rFonts w:hint="eastAsia" w:ascii="仿宋" w:hAnsi="仿宋" w:eastAsia="仿宋"/>
                <w:sz w:val="28"/>
                <w:szCs w:val="28"/>
              </w:rPr>
              <w:t>2021年3月10日</w:t>
            </w:r>
          </w:p>
        </w:tc>
      </w:tr>
      <w:tr>
        <w:tblPrEx>
          <w:tblCellMar>
            <w:top w:w="0" w:type="dxa"/>
            <w:left w:w="108" w:type="dxa"/>
            <w:bottom w:w="0" w:type="dxa"/>
            <w:right w:w="108" w:type="dxa"/>
          </w:tblCellMar>
        </w:tblPrEx>
        <w:trPr>
          <w:gridBefore w:val="1"/>
          <w:wBefore w:w="24" w:type="dxa"/>
          <w:wAfter w:w="0" w:type="auto"/>
          <w:trHeight w:val="2986" w:hRule="exact"/>
          <w:jc w:val="center"/>
        </w:trPr>
        <w:tc>
          <w:tcPr>
            <w:tcW w:w="1197" w:type="dxa"/>
            <w:tcBorders>
              <w:top w:val="single" w:color="auto" w:sz="6" w:space="0"/>
              <w:left w:val="single" w:color="auto" w:sz="6" w:space="0"/>
              <w:bottom w:val="single" w:color="auto" w:sz="6" w:space="0"/>
              <w:right w:val="single" w:color="auto" w:sz="6" w:space="0"/>
            </w:tcBorders>
            <w:vAlign w:val="center"/>
          </w:tcPr>
          <w:p>
            <w:pPr>
              <w:widowControl w:val="0"/>
              <w:spacing w:line="340" w:lineRule="exact"/>
              <w:jc w:val="center"/>
              <w:rPr>
                <w:rFonts w:ascii="华文中宋" w:hAnsi="华文中宋" w:eastAsia="华文中宋"/>
                <w:sz w:val="28"/>
              </w:rPr>
            </w:pPr>
            <w:r>
              <w:rPr>
                <w:rFonts w:ascii="华文中宋" w:hAnsi="华文中宋" w:eastAsia="华文中宋"/>
                <w:sz w:val="28"/>
              </w:rPr>
              <w:t xml:space="preserve">  </w:t>
            </w:r>
            <w:r>
              <w:rPr>
                <w:rFonts w:hint="eastAsia" w:ascii="华文中宋" w:hAnsi="华文中宋" w:eastAsia="华文中宋"/>
                <w:sz w:val="28"/>
              </w:rPr>
              <w:t>︵</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ascii="华文中宋" w:hAnsi="华文中宋" w:eastAsia="华文中宋"/>
                <w:sz w:val="28"/>
              </w:rPr>
              <w:t xml:space="preserve">  </w:t>
            </w:r>
            <w:r>
              <w:rPr>
                <w:rFonts w:hint="eastAsia" w:ascii="华文中宋" w:hAnsi="华文中宋" w:eastAsia="华文中宋"/>
                <w:sz w:val="28"/>
              </w:rPr>
              <w:t>︶</w:t>
            </w:r>
          </w:p>
        </w:tc>
        <w:tc>
          <w:tcPr>
            <w:tcW w:w="8102" w:type="dxa"/>
            <w:gridSpan w:val="14"/>
            <w:tcBorders>
              <w:top w:val="single" w:color="auto" w:sz="6" w:space="0"/>
              <w:left w:val="single" w:color="auto" w:sz="6" w:space="0"/>
              <w:bottom w:val="single" w:color="auto" w:sz="6" w:space="0"/>
              <w:right w:val="single" w:color="auto" w:sz="6" w:space="0"/>
            </w:tcBorders>
          </w:tcPr>
          <w:p>
            <w:pPr>
              <w:widowControl w:val="0"/>
              <w:autoSpaceDE w:val="0"/>
              <w:autoSpaceDN w:val="0"/>
              <w:adjustRightInd w:val="0"/>
              <w:spacing w:line="400" w:lineRule="exact"/>
              <w:ind w:firstLine="560" w:firstLineChars="200"/>
              <w:rPr>
                <w:rFonts w:hint="eastAsia" w:ascii="仿宋" w:hAnsi="仿宋" w:eastAsia="仿宋"/>
                <w:sz w:val="28"/>
                <w:szCs w:val="28"/>
              </w:rPr>
            </w:pPr>
            <w:r>
              <w:rPr>
                <w:rFonts w:hint="eastAsia" w:ascii="仿宋" w:hAnsi="仿宋" w:eastAsia="仿宋"/>
                <w:sz w:val="28"/>
                <w:szCs w:val="28"/>
              </w:rPr>
              <w:t>作品讲述晋江五店市传统文化街区建设者的故事，反映晋江人民在追求美好生活、创造“晋江奇迹”历史进程中的文化觉醒、文化自信和文化进步，描写晋江人心灵深处的乡思、乡情、乡愁，是“晋江经验”的具象体现和缩影，突出了“乡村振兴”的现实主题和时代精神，是一篇思想性艺术性俱佳的好作品。作品在“泉州通”App同步发布，点击量达到17.5万，引发广泛关注，受到读者好评。</w:t>
            </w:r>
          </w:p>
          <w:p>
            <w:pPr>
              <w:widowControl w:val="0"/>
              <w:rPr>
                <w:rFonts w:ascii="仿宋" w:hAnsi="仿宋" w:eastAsia="仿宋"/>
                <w:w w:val="95"/>
                <w:szCs w:val="21"/>
              </w:rPr>
            </w:pPr>
          </w:p>
        </w:tc>
      </w:tr>
      <w:tr>
        <w:tblPrEx>
          <w:tblCellMar>
            <w:top w:w="0" w:type="dxa"/>
            <w:left w:w="108" w:type="dxa"/>
            <w:bottom w:w="0" w:type="dxa"/>
            <w:right w:w="108" w:type="dxa"/>
          </w:tblCellMar>
        </w:tblPrEx>
        <w:trPr>
          <w:gridBefore w:val="1"/>
          <w:wBefore w:w="24" w:type="dxa"/>
          <w:wAfter w:w="0" w:type="auto"/>
          <w:trHeight w:val="6527" w:hRule="exact"/>
          <w:jc w:val="center"/>
        </w:trPr>
        <w:tc>
          <w:tcPr>
            <w:tcW w:w="1197" w:type="dxa"/>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4"/>
            <w:tcBorders>
              <w:top w:val="single" w:color="auto" w:sz="6" w:space="0"/>
              <w:left w:val="single" w:color="auto" w:sz="6" w:space="0"/>
              <w:bottom w:val="single" w:color="auto" w:sz="6" w:space="0"/>
              <w:right w:val="single" w:color="auto" w:sz="6" w:space="0"/>
            </w:tcBorders>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ascii="仿宋" w:hAnsi="仿宋" w:eastAsia="仿宋"/>
                <w:sz w:val="28"/>
                <w:szCs w:val="28"/>
              </w:rPr>
            </w:pPr>
            <w:r>
              <w:rPr>
                <w:rFonts w:hint="eastAsia" w:ascii="仿宋" w:hAnsi="仿宋" w:eastAsia="仿宋"/>
                <w:sz w:val="28"/>
                <w:szCs w:val="28"/>
              </w:rPr>
              <w:t>作品重在写人，更重在写晋江。通过写人折射出晋江经济、文化齐头并进的发展。行文散而能聚、以小见大，牵系着作者身为老新闻工作者、知名文艺评论家所独具的敏感绵密的认识变化和情感起伏，通过细致冷静的观察、细腻自然的描写，挖掘“晋江经验”的文化内涵。作品切入点巧妙，笔力稳健而又灵动，重感性又不失理性，读来余韵绵长，引人思索，给人启发，是“晋江经验”文学表达的一篇特点鲜明、反应及时、具有代表性的佳作。作品刊发后引发社会关注与读者热议，《海内与海外》等多家报刊及中国作家网、网易、腾讯、人民网、凤凰网、和讯网、人民资讯等多家颇具影响力的网媒予以转裁。作品获得“‘乡愁五店市’海峡两岸征文大赛”一等奖。</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ascii="仿宋" w:hAnsi="仿宋" w:eastAsia="仿宋"/>
                <w:sz w:val="28"/>
                <w:szCs w:val="28"/>
              </w:rPr>
            </w:pPr>
            <w:r>
              <w:rPr>
                <w:rFonts w:hint="eastAsia" w:ascii="仿宋" w:hAnsi="仿宋" w:eastAsia="仿宋"/>
                <w:sz w:val="28"/>
                <w:szCs w:val="28"/>
              </w:rPr>
              <w:t>今年是习近平总书记总结提出“晋江经验”</w:t>
            </w:r>
            <w:r>
              <w:rPr>
                <w:rFonts w:ascii="仿宋" w:hAnsi="仿宋" w:eastAsia="仿宋"/>
                <w:sz w:val="28"/>
                <w:szCs w:val="28"/>
              </w:rPr>
              <w:t>20</w:t>
            </w:r>
            <w:r>
              <w:rPr>
                <w:rFonts w:hint="eastAsia" w:ascii="仿宋" w:hAnsi="仿宋" w:eastAsia="仿宋"/>
                <w:sz w:val="28"/>
                <w:szCs w:val="28"/>
              </w:rPr>
              <w:t>年，我们在理解总书记肯定的“‘晋江经验’是晋江人民对中国特色社会主义道路的大胆探索和成功实践”时，这篇文章是难得的生动形象的辅助文本，为“晋江经验”的文学表达探索了更多可能，有助于在更广领域宣传“晋江经验”，富有时代意义。</w:t>
            </w:r>
          </w:p>
          <w:p>
            <w:pPr>
              <w:widowControl w:val="0"/>
              <w:ind w:firstLine="420" w:firstLineChars="200"/>
              <w:rPr>
                <w:rFonts w:ascii="仿宋" w:hAnsi="仿宋" w:eastAsia="仿宋"/>
                <w:szCs w:val="21"/>
              </w:rPr>
            </w:pPr>
          </w:p>
        </w:tc>
      </w:tr>
      <w:tr>
        <w:tblPrEx>
          <w:tblCellMar>
            <w:top w:w="0" w:type="dxa"/>
            <w:left w:w="108" w:type="dxa"/>
            <w:bottom w:w="0" w:type="dxa"/>
            <w:right w:w="108" w:type="dxa"/>
          </w:tblCellMar>
        </w:tblPrEx>
        <w:trPr>
          <w:gridAfter w:val="1"/>
          <w:wAfter w:w="31" w:type="dxa"/>
          <w:trHeight w:val="2374" w:hRule="atLeast"/>
          <w:jc w:val="center"/>
        </w:trPr>
        <w:tc>
          <w:tcPr>
            <w:tcW w:w="1221" w:type="dxa"/>
            <w:gridSpan w:val="2"/>
            <w:tcBorders>
              <w:top w:val="single" w:color="auto" w:sz="6" w:space="0"/>
              <w:left w:val="single" w:color="auto" w:sz="6" w:space="0"/>
              <w:bottom w:val="single" w:color="auto" w:sz="6" w:space="0"/>
              <w:right w:val="single" w:color="auto" w:sz="6" w:space="0"/>
            </w:tcBorders>
            <w:vAlign w:val="center"/>
          </w:tcPr>
          <w:p>
            <w:pPr>
              <w:widowControl w:val="0"/>
              <w:spacing w:line="380" w:lineRule="exact"/>
              <w:jc w:val="center"/>
              <w:rPr>
                <w:rFonts w:ascii="华文中宋" w:hAnsi="华文中宋" w:eastAsia="华文中宋"/>
                <w:sz w:val="28"/>
              </w:rPr>
            </w:pPr>
            <w:r>
              <w:rPr>
                <w:rFonts w:ascii="华文中宋" w:hAnsi="华文中宋" w:eastAsia="华文中宋"/>
                <w:sz w:val="28"/>
              </w:rPr>
              <w:t xml:space="preserve">  </w:t>
            </w:r>
            <w:r>
              <w:rPr>
                <w:rFonts w:hint="eastAsia" w:ascii="华文中宋" w:hAnsi="华文中宋" w:eastAsia="华文中宋"/>
                <w:sz w:val="28"/>
              </w:rPr>
              <w:t>︵</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ascii="华文中宋" w:hAnsi="华文中宋" w:eastAsia="华文中宋"/>
                <w:sz w:val="28"/>
              </w:rPr>
              <w:t xml:space="preserve">   </w:t>
            </w:r>
            <w:r>
              <w:rPr>
                <w:rFonts w:hint="eastAsia" w:ascii="华文中宋" w:hAnsi="华文中宋" w:eastAsia="华文中宋"/>
                <w:sz w:val="28"/>
              </w:rPr>
              <w:t>︶</w:t>
            </w:r>
          </w:p>
        </w:tc>
        <w:tc>
          <w:tcPr>
            <w:tcW w:w="8071" w:type="dxa"/>
            <w:gridSpan w:val="13"/>
            <w:tcBorders>
              <w:top w:val="single" w:color="auto" w:sz="6" w:space="0"/>
              <w:left w:val="single" w:color="auto" w:sz="6" w:space="0"/>
              <w:bottom w:val="single" w:color="auto" w:sz="6" w:space="0"/>
              <w:right w:val="single" w:color="auto" w:sz="6" w:space="0"/>
            </w:tcBorders>
          </w:tcPr>
          <w:p>
            <w:pPr>
              <w:widowControl w:val="0"/>
              <w:ind w:firstLine="420"/>
              <w:rPr>
                <w:rFonts w:ascii="仿宋" w:hAnsi="仿宋" w:eastAsia="仿宋"/>
                <w:szCs w:val="21"/>
              </w:rPr>
            </w:pPr>
          </w:p>
          <w:p>
            <w:pPr>
              <w:widowControl w:val="0"/>
              <w:spacing w:line="360" w:lineRule="exact"/>
              <w:jc w:val="both"/>
              <w:rPr>
                <w:rFonts w:hint="eastAsia" w:ascii="华文中宋" w:hAnsi="华文中宋" w:eastAsia="华文中宋"/>
                <w:spacing w:val="-2"/>
                <w:sz w:val="28"/>
              </w:rPr>
            </w:pPr>
          </w:p>
          <w:p>
            <w:pPr>
              <w:widowControl w:val="0"/>
              <w:spacing w:line="360" w:lineRule="exact"/>
              <w:ind w:firstLine="3864" w:firstLineChars="1400"/>
              <w:jc w:val="both"/>
              <w:rPr>
                <w:rFonts w:hint="eastAsia" w:ascii="华文中宋" w:hAnsi="华文中宋" w:eastAsia="华文中宋"/>
                <w:spacing w:val="-2"/>
                <w:sz w:val="28"/>
              </w:rPr>
            </w:pPr>
          </w:p>
          <w:p>
            <w:pPr>
              <w:widowControl w:val="0"/>
              <w:spacing w:line="240" w:lineRule="auto"/>
              <w:ind w:firstLine="3864" w:firstLineChars="1400"/>
              <w:jc w:val="both"/>
              <w:rPr>
                <w:rFonts w:hint="eastAsia" w:ascii="华文中宋" w:hAnsi="华文中宋" w:eastAsia="华文中宋"/>
                <w:spacing w:val="-2"/>
                <w:sz w:val="28"/>
                <w:szCs w:val="20"/>
                <w:lang w:eastAsia="zh-CN"/>
              </w:rPr>
            </w:pPr>
            <w:r>
              <w:rPr>
                <w:rFonts w:hint="eastAsia" w:ascii="华文中宋" w:hAnsi="华文中宋" w:eastAsia="华文中宋"/>
                <w:spacing w:val="-2"/>
                <w:sz w:val="28"/>
              </w:rPr>
              <w:t>签名：</w:t>
            </w:r>
            <w:r>
              <w:rPr>
                <w:rFonts w:hint="eastAsia" w:ascii="华文中宋" w:hAnsi="华文中宋" w:eastAsia="华文中宋"/>
                <w:spacing w:val="-2"/>
                <w:sz w:val="28"/>
                <w:szCs w:val="20"/>
                <w:lang w:eastAsia="zh-CN"/>
              </w:rPr>
              <w:pict>
                <v:shape id="_x0000_i1025" o:spt="75" alt="微信图片_20220602153608" type="#_x0000_t75" style="height:56pt;width:111.75pt;" filled="f" o:preferrelative="t" stroked="f" coordsize="21600,21600">
                  <v:path/>
                  <v:fill on="f" focussize="0,0"/>
                  <v:stroke on="f"/>
                  <v:imagedata r:id="rId4" o:title="微信图片_20220602153608"/>
                  <o:lock v:ext="edit" aspectratio="t"/>
                  <w10:wrap type="none"/>
                  <w10:anchorlock/>
                </v:shape>
              </w:pict>
            </w:r>
          </w:p>
          <w:p>
            <w:pPr>
              <w:widowControl w:val="0"/>
              <w:spacing w:line="360" w:lineRule="exact"/>
              <w:ind w:firstLine="5460" w:firstLineChars="1950"/>
              <w:jc w:val="both"/>
              <w:rPr>
                <w:rFonts w:ascii="华文中宋" w:hAnsi="华文中宋" w:eastAsia="华文中宋"/>
                <w:sz w:val="28"/>
              </w:rPr>
            </w:pPr>
            <w:r>
              <w:rPr>
                <w:rFonts w:hint="eastAsia" w:ascii="华文中宋" w:hAnsi="华文中宋" w:eastAsia="华文中宋"/>
                <w:sz w:val="28"/>
              </w:rPr>
              <w:t>（盖单位公章）</w:t>
            </w:r>
          </w:p>
          <w:p>
            <w:pPr>
              <w:widowControl w:val="0"/>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auto"/>
          <w:wAfter w:w="31" w:type="dxa"/>
          <w:trHeight w:val="680" w:hRule="exact"/>
          <w:jc w:val="center"/>
        </w:trPr>
        <w:tc>
          <w:tcPr>
            <w:tcW w:w="1400" w:type="dxa"/>
            <w:gridSpan w:val="3"/>
            <w:vAlign w:val="center"/>
          </w:tcPr>
          <w:p>
            <w:pPr>
              <w:widowControl w:val="0"/>
              <w:spacing w:line="300" w:lineRule="exact"/>
              <w:jc w:val="both"/>
              <w:rPr>
                <w:rFonts w:ascii="华文中宋" w:hAnsi="华文中宋" w:eastAsia="华文中宋"/>
                <w:color w:val="000000"/>
                <w:sz w:val="28"/>
                <w:szCs w:val="28"/>
              </w:rPr>
            </w:pPr>
            <w:bookmarkStart w:id="0" w:name="_GoBack" w:colFirst="5" w:colLast="5"/>
            <w:r>
              <w:rPr>
                <w:rFonts w:hint="eastAsia" w:ascii="华文中宋" w:hAnsi="华文中宋" w:eastAsia="华文中宋"/>
                <w:color w:val="000000"/>
                <w:sz w:val="28"/>
                <w:szCs w:val="28"/>
              </w:rPr>
              <w:t>联系人</w:t>
            </w:r>
          </w:p>
        </w:tc>
        <w:tc>
          <w:tcPr>
            <w:tcW w:w="216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华文中宋" w:hAnsi="华文中宋" w:eastAsia="华文中宋"/>
                <w:color w:val="000000"/>
                <w:sz w:val="28"/>
                <w:szCs w:val="28"/>
              </w:rPr>
            </w:pPr>
            <w:r>
              <w:rPr>
                <w:rFonts w:hint="eastAsia" w:ascii="仿宋" w:hAnsi="仿宋" w:eastAsia="仿宋"/>
                <w:sz w:val="28"/>
                <w:szCs w:val="28"/>
              </w:rPr>
              <w:t>吴芸</w:t>
            </w:r>
          </w:p>
        </w:tc>
        <w:tc>
          <w:tcPr>
            <w:tcW w:w="792" w:type="dxa"/>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4"/>
            <w:vAlign w:val="center"/>
          </w:tcPr>
          <w:p>
            <w:pPr>
              <w:widowControl w:val="0"/>
              <w:spacing w:line="240" w:lineRule="exact"/>
              <w:rPr>
                <w:rFonts w:ascii="华文中宋" w:hAnsi="华文中宋" w:eastAsia="华文中宋"/>
                <w:color w:val="000000"/>
                <w:sz w:val="28"/>
                <w:szCs w:val="28"/>
              </w:rPr>
            </w:pPr>
            <w:r>
              <w:rPr>
                <w:rFonts w:hint="eastAsia" w:ascii="仿宋" w:hAnsi="仿宋" w:eastAsia="仿宋"/>
                <w:sz w:val="28"/>
                <w:szCs w:val="28"/>
              </w:rPr>
              <w:t>0595—22500056</w:t>
            </w:r>
          </w:p>
        </w:tc>
        <w:tc>
          <w:tcPr>
            <w:tcW w:w="976"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41" w:type="dxa"/>
            <w:gridSpan w:val="2"/>
            <w:vAlign w:val="center"/>
          </w:tcPr>
          <w:p>
            <w:pPr>
              <w:widowControl w:val="0"/>
              <w:spacing w:line="240" w:lineRule="exact"/>
              <w:rPr>
                <w:rFonts w:ascii="仿宋" w:hAnsi="仿宋" w:eastAsia="仿宋"/>
                <w:sz w:val="28"/>
                <w:szCs w:val="28"/>
              </w:rPr>
            </w:pPr>
            <w:r>
              <w:rPr>
                <w:rFonts w:hint="eastAsia" w:ascii="仿宋" w:hAnsi="仿宋" w:eastAsia="仿宋"/>
                <w:sz w:val="28"/>
                <w:szCs w:val="28"/>
              </w:rPr>
              <w:t xml:space="preserve"> 13600787828</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auto"/>
          <w:wAfter w:w="31" w:type="dxa"/>
          <w:trHeight w:val="680" w:hRule="exact"/>
          <w:jc w:val="center"/>
        </w:trPr>
        <w:tc>
          <w:tcPr>
            <w:tcW w:w="1400" w:type="dxa"/>
            <w:gridSpan w:val="3"/>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8"/>
            <w:vAlign w:val="center"/>
          </w:tcPr>
          <w:p>
            <w:pPr>
              <w:widowControl w:val="0"/>
              <w:spacing w:line="240" w:lineRule="exact"/>
              <w:rPr>
                <w:rFonts w:ascii="华文中宋" w:hAnsi="华文中宋" w:eastAsia="华文中宋"/>
                <w:color w:val="000000"/>
                <w:sz w:val="28"/>
                <w:szCs w:val="28"/>
              </w:rPr>
            </w:pPr>
            <w:r>
              <w:rPr>
                <w:rFonts w:hint="eastAsia" w:ascii="仿宋" w:hAnsi="仿宋" w:eastAsia="仿宋"/>
                <w:sz w:val="28"/>
                <w:szCs w:val="28"/>
              </w:rPr>
              <w:t>33464967@qq.com</w:t>
            </w:r>
          </w:p>
        </w:tc>
        <w:tc>
          <w:tcPr>
            <w:tcW w:w="976" w:type="dxa"/>
            <w:gridSpan w:val="2"/>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41" w:type="dxa"/>
            <w:gridSpan w:val="2"/>
            <w:vAlign w:val="center"/>
          </w:tcPr>
          <w:p>
            <w:pPr>
              <w:widowControl w:val="0"/>
              <w:spacing w:line="240" w:lineRule="exact"/>
              <w:rPr>
                <w:rFonts w:ascii="华文中宋" w:hAnsi="华文中宋" w:eastAsia="华文中宋"/>
                <w:color w:val="000000"/>
                <w:sz w:val="28"/>
                <w:szCs w:val="28"/>
              </w:rPr>
            </w:pPr>
            <w:r>
              <w:rPr>
                <w:rFonts w:hint="eastAsia" w:ascii="仿宋" w:hAnsi="仿宋" w:eastAsia="仿宋"/>
                <w:sz w:val="28"/>
                <w:szCs w:val="28"/>
              </w:rPr>
              <w:t>362000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Before w:w="0" w:type="auto"/>
          <w:wAfter w:w="31" w:type="dxa"/>
          <w:trHeight w:val="680" w:hRule="exact"/>
          <w:jc w:val="center"/>
        </w:trPr>
        <w:tc>
          <w:tcPr>
            <w:tcW w:w="1400" w:type="dxa"/>
            <w:gridSpan w:val="3"/>
            <w:vAlign w:val="center"/>
          </w:tcPr>
          <w:p>
            <w:pPr>
              <w:widowControl w:val="0"/>
              <w:spacing w:line="300" w:lineRule="exact"/>
              <w:jc w:val="both"/>
              <w:rPr>
                <w:rFonts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892" w:type="dxa"/>
            <w:gridSpan w:val="1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中宋" w:hAnsi="华文中宋" w:eastAsia="华文中宋"/>
                <w:color w:val="000000"/>
                <w:sz w:val="28"/>
                <w:szCs w:val="28"/>
              </w:rPr>
            </w:pPr>
            <w:r>
              <w:rPr>
                <w:rFonts w:hint="eastAsia" w:ascii="仿宋" w:hAnsi="仿宋" w:eastAsia="仿宋"/>
                <w:sz w:val="28"/>
                <w:szCs w:val="28"/>
              </w:rPr>
              <w:t>福建省泉州市刺桐路泉州晚报社18层专刊副刊部</w:t>
            </w:r>
          </w:p>
        </w:tc>
      </w:tr>
      <w:tr>
        <w:tblPrEx>
          <w:tblCellMar>
            <w:top w:w="0" w:type="dxa"/>
            <w:left w:w="108" w:type="dxa"/>
            <w:bottom w:w="0" w:type="dxa"/>
            <w:right w:w="108" w:type="dxa"/>
          </w:tblCellMar>
        </w:tblPrEx>
        <w:trPr>
          <w:gridAfter w:val="1"/>
          <w:wBefore w:w="0" w:type="auto"/>
          <w:wAfter w:w="31" w:type="dxa"/>
          <w:trHeight w:val="811" w:hRule="atLeast"/>
          <w:jc w:val="center"/>
        </w:trPr>
        <w:tc>
          <w:tcPr>
            <w:tcW w:w="9292" w:type="dxa"/>
            <w:gridSpan w:val="15"/>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以下仅供自荐、他荐作品填报</w:t>
            </w:r>
          </w:p>
        </w:tc>
      </w:tr>
      <w:tr>
        <w:tblPrEx>
          <w:tblCellMar>
            <w:top w:w="0" w:type="dxa"/>
            <w:left w:w="108" w:type="dxa"/>
            <w:bottom w:w="0" w:type="dxa"/>
            <w:right w:w="108" w:type="dxa"/>
          </w:tblCellMar>
        </w:tblPrEx>
        <w:trPr>
          <w:gridAfter w:val="1"/>
          <w:wBefore w:w="0" w:type="auto"/>
          <w:wAfter w:w="31" w:type="dxa"/>
          <w:trHeight w:val="737" w:hRule="exact"/>
          <w:jc w:val="center"/>
        </w:trPr>
        <w:tc>
          <w:tcPr>
            <w:tcW w:w="1221" w:type="dxa"/>
            <w:gridSpan w:val="2"/>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485"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After w:val="1"/>
          <w:wBefore w:w="0" w:type="auto"/>
          <w:wAfter w:w="31" w:type="dxa"/>
          <w:trHeight w:val="737" w:hRule="exact"/>
          <w:jc w:val="center"/>
        </w:trPr>
        <w:tc>
          <w:tcPr>
            <w:tcW w:w="1221" w:type="dxa"/>
            <w:gridSpan w:val="2"/>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677" w:type="dxa"/>
            <w:gridSpan w:val="10"/>
            <w:tcBorders>
              <w:top w:val="single" w:color="auto" w:sz="4" w:space="0"/>
              <w:left w:val="single" w:color="auto" w:sz="4" w:space="0"/>
              <w:bottom w:val="single" w:color="auto" w:sz="4"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After w:val="1"/>
          <w:wBefore w:w="0" w:type="auto"/>
          <w:wAfter w:w="31" w:type="dxa"/>
          <w:trHeight w:val="737" w:hRule="exact"/>
          <w:jc w:val="center"/>
        </w:trPr>
        <w:tc>
          <w:tcPr>
            <w:tcW w:w="1221" w:type="dxa"/>
            <w:gridSpan w:val="2"/>
            <w:vMerge w:val="restart"/>
            <w:tcBorders>
              <w:top w:val="single" w:color="auto" w:sz="4" w:space="0"/>
              <w:left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推荐人</w:t>
            </w: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姓名</w:t>
            </w:r>
          </w:p>
        </w:tc>
        <w:tc>
          <w:tcPr>
            <w:tcW w:w="1819"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p>
        </w:tc>
        <w:tc>
          <w:tcPr>
            <w:tcW w:w="1373" w:type="dxa"/>
            <w:gridSpan w:val="2"/>
            <w:tcBorders>
              <w:top w:val="single" w:color="auto" w:sz="6" w:space="0"/>
              <w:left w:val="single" w:color="auto" w:sz="4" w:space="0"/>
              <w:bottom w:val="single" w:color="auto" w:sz="6" w:space="0"/>
              <w:right w:val="single" w:color="auto" w:sz="4"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r>
              <w:rPr>
                <w:rFonts w:hint="eastAsia" w:ascii="华文中宋" w:hAnsi="华文中宋" w:eastAsia="华文中宋"/>
                <w:sz w:val="28"/>
                <w:szCs w:val="28"/>
              </w:rPr>
              <w:t>手机</w:t>
            </w:r>
          </w:p>
        </w:tc>
        <w:tc>
          <w:tcPr>
            <w:tcW w:w="3485" w:type="dxa"/>
            <w:gridSpan w:val="5"/>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After w:val="1"/>
          <w:wBefore w:w="0" w:type="auto"/>
          <w:wAfter w:w="31" w:type="dxa"/>
          <w:trHeight w:val="737" w:hRule="exact"/>
          <w:jc w:val="center"/>
        </w:trPr>
        <w:tc>
          <w:tcPr>
            <w:tcW w:w="1221" w:type="dxa"/>
            <w:gridSpan w:val="2"/>
            <w:vMerge w:val="continue"/>
            <w:tcBorders>
              <w:left w:val="single" w:color="auto" w:sz="4" w:space="0"/>
              <w:bottom w:val="single" w:color="auto" w:sz="4" w:space="0"/>
              <w:right w:val="single" w:color="auto" w:sz="4" w:space="0"/>
            </w:tcBorders>
            <w:vAlign w:val="center"/>
          </w:tcPr>
          <w:p>
            <w:pPr>
              <w:widowControl w:val="0"/>
              <w:spacing w:line="360" w:lineRule="exact"/>
              <w:jc w:val="both"/>
              <w:rPr>
                <w:rFonts w:ascii="华文中宋" w:hAnsi="华文中宋" w:eastAsia="华文中宋"/>
                <w:sz w:val="28"/>
                <w:szCs w:val="28"/>
              </w:rPr>
            </w:pPr>
          </w:p>
        </w:tc>
        <w:tc>
          <w:tcPr>
            <w:tcW w:w="1394" w:type="dxa"/>
            <w:gridSpan w:val="3"/>
            <w:tcBorders>
              <w:top w:val="single" w:color="auto" w:sz="4" w:space="0"/>
              <w:left w:val="single" w:color="auto" w:sz="4" w:space="0"/>
              <w:bottom w:val="single" w:color="auto" w:sz="4" w:space="0"/>
              <w:right w:val="single" w:color="auto" w:sz="4" w:space="0"/>
            </w:tcBorders>
            <w:vAlign w:val="center"/>
          </w:tcPr>
          <w:p>
            <w:pPr>
              <w:widowControl w:val="0"/>
              <w:autoSpaceDE w:val="0"/>
              <w:autoSpaceDN w:val="0"/>
              <w:adjustRightInd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单位职称</w:t>
            </w:r>
          </w:p>
        </w:tc>
        <w:tc>
          <w:tcPr>
            <w:tcW w:w="6677" w:type="dxa"/>
            <w:gridSpan w:val="10"/>
            <w:tcBorders>
              <w:top w:val="single" w:color="auto" w:sz="6" w:space="0"/>
              <w:left w:val="single" w:color="auto" w:sz="4"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r>
        <w:tblPrEx>
          <w:tblCellMar>
            <w:top w:w="0" w:type="dxa"/>
            <w:left w:w="108" w:type="dxa"/>
            <w:bottom w:w="0" w:type="dxa"/>
            <w:right w:w="108" w:type="dxa"/>
          </w:tblCellMar>
        </w:tblPrEx>
        <w:trPr>
          <w:gridAfter w:val="1"/>
          <w:wBefore w:w="0" w:type="auto"/>
          <w:wAfter w:w="31" w:type="dxa"/>
          <w:trHeight w:val="737" w:hRule="exact"/>
          <w:jc w:val="center"/>
        </w:trPr>
        <w:tc>
          <w:tcPr>
            <w:tcW w:w="2615" w:type="dxa"/>
            <w:gridSpan w:val="5"/>
            <w:tcBorders>
              <w:top w:val="single" w:color="auto" w:sz="4" w:space="0"/>
              <w:left w:val="single" w:color="auto" w:sz="4" w:space="0"/>
              <w:bottom w:val="single" w:color="auto" w:sz="4" w:space="0"/>
              <w:right w:val="single" w:color="auto" w:sz="6" w:space="0"/>
            </w:tcBorders>
            <w:vAlign w:val="center"/>
          </w:tcPr>
          <w:p>
            <w:pPr>
              <w:widowControl w:val="0"/>
              <w:spacing w:line="360" w:lineRule="exact"/>
              <w:jc w:val="both"/>
              <w:rPr>
                <w:rFonts w:ascii="华文中宋" w:hAnsi="华文中宋" w:eastAsia="华文中宋"/>
                <w:sz w:val="28"/>
                <w:szCs w:val="28"/>
              </w:rPr>
            </w:pPr>
            <w:r>
              <w:rPr>
                <w:rFonts w:hint="eastAsia" w:ascii="华文中宋" w:hAnsi="华文中宋" w:eastAsia="华文中宋"/>
                <w:sz w:val="28"/>
                <w:szCs w:val="28"/>
              </w:rPr>
              <w:t>获奖项名称、等级</w:t>
            </w:r>
          </w:p>
        </w:tc>
        <w:tc>
          <w:tcPr>
            <w:tcW w:w="6677" w:type="dxa"/>
            <w:gridSpan w:val="10"/>
            <w:tcBorders>
              <w:top w:val="single" w:color="auto" w:sz="6" w:space="0"/>
              <w:left w:val="single" w:color="auto" w:sz="6" w:space="0"/>
              <w:bottom w:val="single" w:color="auto" w:sz="6" w:space="0"/>
              <w:right w:val="single" w:color="auto" w:sz="6" w:space="0"/>
            </w:tcBorders>
            <w:vAlign w:val="center"/>
          </w:tcPr>
          <w:p>
            <w:pPr>
              <w:widowControl w:val="0"/>
              <w:autoSpaceDE w:val="0"/>
              <w:autoSpaceDN w:val="0"/>
              <w:adjustRightInd w:val="0"/>
              <w:spacing w:line="240" w:lineRule="exact"/>
              <w:jc w:val="both"/>
              <w:rPr>
                <w:rFonts w:ascii="华文中宋" w:hAnsi="华文中宋" w:eastAsia="华文中宋"/>
                <w:sz w:val="28"/>
                <w:szCs w:val="28"/>
              </w:rPr>
            </w:pPr>
          </w:p>
        </w:tc>
      </w:tr>
    </w:tbl>
    <w:p>
      <w:pPr>
        <w:widowControl w:val="0"/>
        <w:rPr>
          <w:rFonts w:ascii="楷体" w:hAnsi="楷体" w:eastAsia="楷体"/>
          <w:sz w:val="28"/>
        </w:rPr>
      </w:pPr>
      <w:r>
        <w:rPr>
          <w:rFonts w:hint="eastAsia" w:ascii="楷体" w:hAnsi="楷体" w:eastAsia="楷体"/>
          <w:sz w:val="28"/>
        </w:rPr>
        <w:t>此表可从中国记协网</w:t>
      </w:r>
      <w:r>
        <w:rPr>
          <w:rFonts w:ascii="楷体" w:hAnsi="楷体" w:eastAsia="楷体"/>
          <w:sz w:val="28"/>
        </w:rPr>
        <w:t>www.zgjx.cn</w:t>
      </w:r>
      <w:r>
        <w:rPr>
          <w:rFonts w:hint="eastAsia" w:ascii="楷体" w:hAnsi="楷体" w:eastAsia="楷体"/>
          <w:sz w:val="28"/>
        </w:rPr>
        <w:t>下载。</w:t>
      </w: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sz w:val="28"/>
        </w:rPr>
      </w:pPr>
    </w:p>
    <w:p>
      <w:pPr>
        <w:widowControl w:val="0"/>
        <w:rPr>
          <w:rFonts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ascii="仿宋_GB2312" w:hAnsi="仿宋" w:eastAsia="仿宋_GB2312"/>
          <w:sz w:val="24"/>
          <w:szCs w:val="24"/>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ascii="仿宋_GB2312" w:hAnsi="仿宋" w:eastAsia="仿宋_GB2312"/>
          <w:sz w:val="24"/>
          <w:szCs w:val="24"/>
        </w:rPr>
      </w:pPr>
    </w:p>
    <w:p>
      <w:pPr>
        <w:widowControl w:val="0"/>
        <w:spacing w:line="560" w:lineRule="exact"/>
        <w:ind w:firstLine="4000" w:firstLineChars="125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Lines="50" w:line="560" w:lineRule="exact"/>
        <w:ind w:firstLine="640" w:firstLineChars="200"/>
        <w:jc w:val="center"/>
        <w:rPr>
          <w:rFonts w:ascii="仿宋_GB2312" w:hAnsi="仿宋" w:eastAsia="仿宋_GB2312"/>
          <w:sz w:val="32"/>
          <w:szCs w:val="32"/>
        </w:rPr>
      </w:pPr>
      <w:r>
        <w:rPr>
          <w:rFonts w:ascii="仿宋_GB2312" w:hAnsi="仿宋" w:eastAsia="仿宋_GB2312"/>
          <w:sz w:val="32"/>
          <w:szCs w:val="32"/>
        </w:rPr>
        <w:t xml:space="preserve">                                    </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ascii="仿宋_GB2312" w:hAnsi="仿宋" w:eastAsia="仿宋_GB2312"/>
          <w:szCs w:val="20"/>
        </w:rPr>
      </w:pP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我就申报的《</w:t>
      </w:r>
      <w:r>
        <w:rPr>
          <w:rFonts w:ascii="仿宋_GB2312" w:hAnsi="仿宋" w:eastAsia="仿宋_GB2312"/>
          <w:sz w:val="32"/>
          <w:szCs w:val="32"/>
        </w:rPr>
        <w:tab/>
      </w:r>
      <w:r>
        <w:rPr>
          <w:rFonts w:ascii="仿宋_GB2312" w:hAnsi="仿宋" w:eastAsia="仿宋_GB2312"/>
          <w:sz w:val="32"/>
          <w:szCs w:val="32"/>
        </w:rPr>
        <w:t xml:space="preserve">                                  </w:t>
      </w:r>
      <w:r>
        <w:rPr>
          <w:rFonts w:hint="eastAsia" w:ascii="仿宋_GB2312" w:hAnsi="仿宋" w:eastAsia="仿宋_GB2312"/>
          <w:sz w:val="32"/>
          <w:szCs w:val="32"/>
        </w:rPr>
        <w:t>》作品参评本届中国新闻奖作如下承诺：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640" w:firstLineChars="200"/>
        <w:rPr>
          <w:rFonts w:ascii="仿宋_GB2312" w:hAnsi="仿宋" w:eastAsia="仿宋_GB2312"/>
          <w:sz w:val="32"/>
          <w:szCs w:val="32"/>
        </w:rPr>
      </w:pPr>
    </w:p>
    <w:p>
      <w:pPr>
        <w:widowControl w:val="0"/>
        <w:spacing w:line="560" w:lineRule="exact"/>
        <w:ind w:firstLine="3872" w:firstLineChars="1210"/>
        <w:rPr>
          <w:rFonts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ascii="仿宋_GB2312" w:hAnsi="仿宋" w:eastAsia="仿宋_GB2312"/>
          <w:sz w:val="32"/>
          <w:szCs w:val="32"/>
        </w:rPr>
        <w:t xml:space="preserve"> </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E3YjU1N2FmYTQyZTE4ZWZkNDc4YjdkZDlkYWRhYzEifQ=="/>
  </w:docVars>
  <w:rsids>
    <w:rsidRoot w:val="03A2422E"/>
    <w:rsid w:val="00012A54"/>
    <w:rsid w:val="00245327"/>
    <w:rsid w:val="00280433"/>
    <w:rsid w:val="004F51F2"/>
    <w:rsid w:val="00550DDA"/>
    <w:rsid w:val="0066494A"/>
    <w:rsid w:val="00770112"/>
    <w:rsid w:val="0082447A"/>
    <w:rsid w:val="0086026F"/>
    <w:rsid w:val="008E5315"/>
    <w:rsid w:val="00940A44"/>
    <w:rsid w:val="00BA0A21"/>
    <w:rsid w:val="00C43920"/>
    <w:rsid w:val="00C44F7E"/>
    <w:rsid w:val="00CA3865"/>
    <w:rsid w:val="00DF254D"/>
    <w:rsid w:val="00E01ECB"/>
    <w:rsid w:val="00E06FA8"/>
    <w:rsid w:val="00E75FCD"/>
    <w:rsid w:val="00F33E19"/>
    <w:rsid w:val="03A2422E"/>
    <w:rsid w:val="33FE5FC2"/>
    <w:rsid w:val="7ED5269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iPriority w:val="99"/>
    <w:rPr>
      <w:sz w:val="18"/>
      <w:szCs w:val="18"/>
    </w:rPr>
  </w:style>
  <w:style w:type="paragraph" w:styleId="3">
    <w:name w:val="footer"/>
    <w:basedOn w:val="1"/>
    <w:link w:val="9"/>
    <w:semiHidden/>
    <w:unhideWhenUsed/>
    <w:uiPriority w:val="99"/>
    <w:pPr>
      <w:tabs>
        <w:tab w:val="center" w:pos="4153"/>
        <w:tab w:val="right" w:pos="8306"/>
      </w:tabs>
      <w:snapToGrid w:val="0"/>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sz w:val="0"/>
      <w:szCs w:val="0"/>
    </w:rPr>
  </w:style>
  <w:style w:type="character" w:customStyle="1" w:styleId="8">
    <w:name w:val="页眉 Char"/>
    <w:basedOn w:val="6"/>
    <w:link w:val="4"/>
    <w:semiHidden/>
    <w:uiPriority w:val="99"/>
    <w:rPr>
      <w:sz w:val="18"/>
      <w:szCs w:val="18"/>
    </w:rPr>
  </w:style>
  <w:style w:type="character" w:customStyle="1" w:styleId="9">
    <w:name w:val="页脚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1461</Words>
  <Characters>1525</Characters>
  <Lines>13</Lines>
  <Paragraphs>3</Paragraphs>
  <TotalTime>68</TotalTime>
  <ScaleCrop>false</ScaleCrop>
  <LinksUpToDate>false</LinksUpToDate>
  <CharactersWithSpaces>1621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2022-06-06T03:10:09Z</cp:lastPrinted>
  <dcterms:modified xsi:type="dcterms:W3CDTF">2022-06-06T03:10:15Z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