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60" w:lineRule="exact"/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中国新闻奖副刊作品参评推荐表</w:t>
      </w:r>
    </w:p>
    <w:tbl>
      <w:tblPr>
        <w:tblStyle w:val="3"/>
        <w:tblW w:w="92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974"/>
        <w:gridCol w:w="1448"/>
        <w:gridCol w:w="792"/>
        <w:gridCol w:w="595"/>
        <w:gridCol w:w="1215"/>
        <w:gridCol w:w="251"/>
        <w:gridCol w:w="771"/>
        <w:gridCol w:w="278"/>
        <w:gridCol w:w="1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9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标题</w:t>
            </w:r>
          </w:p>
        </w:tc>
        <w:tc>
          <w:tcPr>
            <w:tcW w:w="4301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乡音若不在，何处寄乡愁</w:t>
            </w:r>
          </w:p>
        </w:tc>
        <w:tc>
          <w:tcPr>
            <w:tcW w:w="1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体裁</w:t>
            </w:r>
          </w:p>
        </w:tc>
        <w:tc>
          <w:tcPr>
            <w:tcW w:w="1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杂文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09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cs="仿宋"/>
                <w:b/>
                <w:bCs/>
                <w:sz w:val="28"/>
                <w:szCs w:val="28"/>
                <w:lang w:val="zh-CN"/>
              </w:rPr>
            </w:pPr>
          </w:p>
        </w:tc>
        <w:tc>
          <w:tcPr>
            <w:tcW w:w="4301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1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字数</w:t>
            </w:r>
          </w:p>
        </w:tc>
        <w:tc>
          <w:tcPr>
            <w:tcW w:w="1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1457字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作者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firstLine="840" w:firstLineChars="300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潘抒捷</w:t>
            </w:r>
          </w:p>
        </w:tc>
        <w:tc>
          <w:tcPr>
            <w:tcW w:w="14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编辑</w:t>
            </w:r>
          </w:p>
        </w:tc>
        <w:tc>
          <w:tcPr>
            <w:tcW w:w="29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firstLine="560" w:firstLineChars="200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楚 楚  树红霞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原创单位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firstLine="420" w:firstLineChars="20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刊载单位</w:t>
            </w:r>
          </w:p>
        </w:tc>
        <w:tc>
          <w:tcPr>
            <w:tcW w:w="29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福建日报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刊发版面名称及版次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Calibri" w:eastAsia="仿宋_GB2312" w:cs="Times New Roman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“武夷山下”12版</w:t>
            </w:r>
          </w:p>
        </w:tc>
        <w:tc>
          <w:tcPr>
            <w:tcW w:w="14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发表日期</w:t>
            </w:r>
          </w:p>
        </w:tc>
        <w:tc>
          <w:tcPr>
            <w:tcW w:w="290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eastAsia" w:ascii="黑体" w:hAnsi="黑体" w:eastAsia="黑体" w:cs="黑体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zh-CN"/>
              </w:rPr>
              <w:t>202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2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8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zh-CN"/>
              </w:rPr>
              <w:t xml:space="preserve"> 月 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zh-CN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exact"/>
          <w:jc w:val="center"/>
        </w:trPr>
        <w:tc>
          <w:tcPr>
            <w:tcW w:w="1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︵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作采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品编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简过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介程</w:t>
            </w:r>
          </w:p>
          <w:p>
            <w:pPr>
              <w:widowControl w:val="0"/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︶</w:t>
            </w:r>
          </w:p>
        </w:tc>
        <w:tc>
          <w:tcPr>
            <w:tcW w:w="81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 w:val="0"/>
              <w:ind w:firstLine="480" w:firstLineChars="200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480" w:firstLineChars="200"/>
              <w:rPr>
                <w:rFonts w:ascii="仿宋" w:hAnsi="仿宋" w:eastAsia="仿宋"/>
                <w:w w:val="95"/>
                <w:szCs w:val="21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作者以福州方言歌曲爆红引起热议和关注这一事件为由头，</w:t>
            </w:r>
            <w:r>
              <w:rPr>
                <w:rFonts w:hint="eastAsia" w:ascii="黑体" w:hAnsi="黑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对方言的</w:t>
            </w:r>
            <w:r>
              <w:rPr>
                <w:rFonts w:hint="eastAsia" w:ascii="黑体" w:hAnsi="黑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保护与传承</w:t>
            </w:r>
            <w:r>
              <w:rPr>
                <w:rFonts w:hint="eastAsia" w:ascii="黑体" w:hAnsi="黑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方式进行探讨，从而提出</w:t>
            </w:r>
            <w:r>
              <w:rPr>
                <w:rFonts w:hint="eastAsia" w:ascii="黑体" w:hAnsi="黑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新兴艺术形式与方言文化耦合发展，不失为保护方言与对抗遗忘的一种有效方法。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exact"/>
          <w:jc w:val="center"/>
        </w:trPr>
        <w:tc>
          <w:tcPr>
            <w:tcW w:w="1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社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会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效</w:t>
            </w:r>
          </w:p>
          <w:p>
            <w:pPr>
              <w:widowControl w:val="0"/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果</w:t>
            </w:r>
          </w:p>
        </w:tc>
        <w:tc>
          <w:tcPr>
            <w:tcW w:w="81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hint="eastAsia" w:ascii="黑体" w:hAnsi="黑体" w:eastAsia="黑体" w:cs="黑体"/>
                <w:b w:val="0"/>
                <w:bCs w:val="0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>
            <w:pPr>
              <w:widowControl w:val="0"/>
              <w:ind w:firstLine="48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文章结合热点事件撰写并及时刊发，关注度高、影响力大，受到了广泛好评，引起较了大反响。人民网、新浪网、东南网、今日头条、知网等门户网站和客户端积极转载。福建日报新媒体二次编发、融合传播，进一步放大了传播效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  <w:jc w:val="center"/>
        </w:trPr>
        <w:tc>
          <w:tcPr>
            <w:tcW w:w="1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︵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初推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评荐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评理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语由</w:t>
            </w:r>
          </w:p>
          <w:p>
            <w:pPr>
              <w:widowControl w:val="0"/>
              <w:spacing w:line="340" w:lineRule="exact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 ︶</w:t>
            </w:r>
          </w:p>
        </w:tc>
        <w:tc>
          <w:tcPr>
            <w:tcW w:w="81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pStyle w:val="2"/>
              <w:ind w:firstLine="480" w:firstLineChars="200"/>
              <w:jc w:val="both"/>
              <w:rPr>
                <w:rFonts w:hint="eastAsia" w:ascii="黑体" w:hAnsi="黑体" w:eastAsia="黑体" w:cs="黑体"/>
                <w:b w:val="0"/>
                <w:bCs w:val="0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>
            <w:pPr>
              <w:widowControl w:val="0"/>
              <w:spacing w:line="360" w:lineRule="exact"/>
              <w:ind w:firstLine="480" w:firstLineChars="200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firstLine="480" w:firstLineChars="200"/>
              <w:jc w:val="both"/>
              <w:rPr>
                <w:rFonts w:hint="eastAsia" w:ascii="黑体" w:hAnsi="黑体" w:eastAsia="黑体" w:cs="黑体"/>
                <w:spacing w:val="-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文章主旨鲜明、论述扎实、语言生动，特别是引经据典，以创新表达提升了思想感染力，在有关乡音乡愁的主流叙事中“沾泥土”“带露珠”“冒热气”，识见和美学并存，既有深刻的理性思考，又有温暖的情感表达，堪称佳作。</w:t>
            </w:r>
          </w:p>
          <w:p>
            <w:pPr>
              <w:widowControl w:val="0"/>
              <w:spacing w:line="360" w:lineRule="exact"/>
              <w:ind w:firstLine="4692" w:firstLineChars="1700"/>
              <w:jc w:val="both"/>
              <w:rPr>
                <w:rFonts w:hint="eastAsia" w:ascii="华文中宋" w:hAnsi="华文中宋" w:eastAsia="华文中宋"/>
                <w:spacing w:val="-2"/>
                <w:sz w:val="28"/>
              </w:rPr>
            </w:pPr>
          </w:p>
          <w:p>
            <w:pPr>
              <w:widowControl w:val="0"/>
              <w:spacing w:line="360" w:lineRule="exact"/>
              <w:jc w:val="both"/>
              <w:rPr>
                <w:rFonts w:hint="eastAsia" w:ascii="华文中宋" w:hAnsi="华文中宋" w:eastAsia="华文中宋"/>
                <w:spacing w:val="-2"/>
                <w:sz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422" w:type="dxa"/>
            <w:gridSpan w:val="2"/>
            <w:noWrap w:val="0"/>
            <w:vAlign w:val="center"/>
          </w:tcPr>
          <w:p>
            <w:pPr>
              <w:widowControl w:val="0"/>
              <w:spacing w:line="240" w:lineRule="exact"/>
              <w:ind w:firstLine="480"/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树红霞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>
            <w:pPr>
              <w:widowControl w:val="0"/>
              <w:spacing w:line="24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87095250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widowControl w:val="0"/>
              <w:spacing w:line="24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15806071898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</w:t>
            </w:r>
          </w:p>
          <w:p>
            <w:pPr>
              <w:widowControl w:val="0"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5024" w:type="dxa"/>
            <w:gridSpan w:val="5"/>
            <w:noWrap w:val="0"/>
            <w:vAlign w:val="center"/>
          </w:tcPr>
          <w:p>
            <w:pPr>
              <w:widowControl w:val="0"/>
              <w:spacing w:line="24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wybfk666@163.com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widowControl w:val="0"/>
              <w:spacing w:line="24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350001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179" w:type="dxa"/>
            <w:gridSpan w:val="9"/>
            <w:noWrap w:val="0"/>
            <w:vAlign w:val="center"/>
          </w:tcPr>
          <w:p>
            <w:pPr>
              <w:widowControl w:val="0"/>
              <w:spacing w:line="24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福建省福州市华林路84号福建日报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F229D2"/>
    <w:rsid w:val="17204A15"/>
    <w:rsid w:val="199B38FB"/>
    <w:rsid w:val="1B3772F6"/>
    <w:rsid w:val="336A3D2F"/>
    <w:rsid w:val="3E7902FF"/>
    <w:rsid w:val="5F655D86"/>
    <w:rsid w:val="7F3E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2023-03-28T02:52:00Z</dcterms:created>
  <dc:creator>shuhongxia</dc:creator>
  <cp:lastModifiedBy>一树红霞</cp:lastModifiedBy>
  <cp:lastPrinted>2023-03-29T01:01:00Z</cp:lastPrinted>
  <dcterms:modified xsi:type="dcterms:W3CDTF">2023-03-30T03:23:02Z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