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60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中国新闻奖参评作品推荐表</w:t>
      </w:r>
    </w:p>
    <w:tbl>
      <w:tblPr>
        <w:tblStyle w:val="8"/>
        <w:tblW w:w="96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377"/>
        <w:gridCol w:w="1302"/>
        <w:gridCol w:w="855"/>
        <w:gridCol w:w="1356"/>
        <w:gridCol w:w="32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</w:trPr>
        <w:tc>
          <w:tcPr>
            <w:tcW w:w="1450" w:type="dxa"/>
            <w:vMerge w:val="restart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作品标题</w:t>
            </w:r>
          </w:p>
        </w:tc>
        <w:tc>
          <w:tcPr>
            <w:tcW w:w="3534" w:type="dxa"/>
            <w:gridSpan w:val="3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否定“九二共识”，就是动摇两岸关系和平发展的根基</w:t>
            </w:r>
          </w:p>
        </w:tc>
        <w:tc>
          <w:tcPr>
            <w:tcW w:w="135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参评项目</w:t>
            </w:r>
          </w:p>
        </w:tc>
        <w:tc>
          <w:tcPr>
            <w:tcW w:w="3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评论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exact"/>
        </w:trPr>
        <w:tc>
          <w:tcPr>
            <w:tcW w:w="1450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3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体裁</w:t>
            </w:r>
          </w:p>
        </w:tc>
        <w:tc>
          <w:tcPr>
            <w:tcW w:w="3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广播评论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exact"/>
        </w:trPr>
        <w:tc>
          <w:tcPr>
            <w:tcW w:w="1450" w:type="dxa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3534" w:type="dxa"/>
            <w:gridSpan w:val="3"/>
            <w:vMerge w:val="continue"/>
            <w:vAlign w:val="center"/>
          </w:tcPr>
          <w:p>
            <w:pPr>
              <w:spacing w:line="380" w:lineRule="exact"/>
              <w:ind w:firstLine="560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  <w:tc>
          <w:tcPr>
            <w:tcW w:w="1356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语种</w:t>
            </w:r>
          </w:p>
        </w:tc>
        <w:tc>
          <w:tcPr>
            <w:tcW w:w="32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450" w:type="dxa"/>
            <w:vAlign w:val="center"/>
          </w:tcPr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作  者</w:t>
            </w:r>
          </w:p>
          <w:p>
            <w:pPr>
              <w:spacing w:line="320" w:lineRule="exact"/>
              <w:jc w:val="center"/>
              <w:rPr>
                <w:rFonts w:ascii="华文中宋" w:hAnsi="华文中宋" w:eastAsia="华文中宋"/>
                <w:color w:val="000000"/>
                <w:spacing w:val="-12"/>
                <w:sz w:val="24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（主创人员）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仿宋" w:eastAsia="仿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张剑、吴冬梅、江亮、陈頔</w:t>
            </w:r>
          </w:p>
        </w:tc>
        <w:tc>
          <w:tcPr>
            <w:tcW w:w="855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编辑</w:t>
            </w:r>
          </w:p>
        </w:tc>
        <w:tc>
          <w:tcPr>
            <w:tcW w:w="464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color w:val="000000"/>
                <w:w w:val="95"/>
                <w:szCs w:val="21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陈航、郑继业、陈其真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1450" w:type="dxa"/>
            <w:vAlign w:val="center"/>
          </w:tcPr>
          <w:p>
            <w:pPr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原创单位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spacing w:line="260" w:lineRule="exact"/>
              <w:ind w:firstLine="42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福州广播电视台</w:t>
            </w: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刊播单位</w:t>
            </w:r>
          </w:p>
        </w:tc>
        <w:tc>
          <w:tcPr>
            <w:tcW w:w="464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/>
                <w:color w:val="000000"/>
                <w:sz w:val="18"/>
                <w:szCs w:val="18"/>
                <w:highlight w:val="green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福州广播电视台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exact"/>
        </w:trPr>
        <w:tc>
          <w:tcPr>
            <w:tcW w:w="1450" w:type="dxa"/>
            <w:vAlign w:val="center"/>
          </w:tcPr>
          <w:p>
            <w:pPr>
              <w:spacing w:line="4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刊播版面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8"/>
              </w:rPr>
              <w:t>(</w:t>
            </w:r>
            <w:r>
              <w:rPr>
                <w:rFonts w:hint="eastAsia" w:ascii="华文中宋" w:hAnsi="华文中宋" w:eastAsia="华文中宋"/>
                <w:color w:val="000000"/>
                <w:spacing w:val="-12"/>
                <w:sz w:val="24"/>
              </w:rPr>
              <w:t>名称和版次)</w:t>
            </w:r>
          </w:p>
        </w:tc>
        <w:tc>
          <w:tcPr>
            <w:tcW w:w="267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ascii="仿宋" w:hAnsi="仿宋" w:eastAsia="仿宋" w:cs="方正仿宋_GB2312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 xml:space="preserve">左海之声《今日福州》栏目；台湾城市广播网《福州好行》栏目； </w:t>
            </w:r>
          </w:p>
        </w:tc>
        <w:tc>
          <w:tcPr>
            <w:tcW w:w="855" w:type="dxa"/>
            <w:vAlign w:val="center"/>
          </w:tcPr>
          <w:p>
            <w:pPr>
              <w:spacing w:line="40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刊播日期</w:t>
            </w:r>
          </w:p>
        </w:tc>
        <w:tc>
          <w:tcPr>
            <w:tcW w:w="46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台湾城市广播网8月7日12时14分；左海之声8月8日22时15分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exact"/>
        </w:trPr>
        <w:tc>
          <w:tcPr>
            <w:tcW w:w="2827" w:type="dxa"/>
            <w:gridSpan w:val="2"/>
            <w:vAlign w:val="center"/>
          </w:tcPr>
          <w:p>
            <w:pPr>
              <w:spacing w:line="340" w:lineRule="exact"/>
              <w:rPr>
                <w:rFonts w:ascii="仿宋_GB2312" w:hAnsi="仿宋"/>
                <w:color w:val="000000"/>
                <w:szCs w:val="21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新媒体作品填报网址</w:t>
            </w:r>
          </w:p>
        </w:tc>
        <w:tc>
          <w:tcPr>
            <w:tcW w:w="6797" w:type="dxa"/>
            <w:gridSpan w:val="4"/>
            <w:vAlign w:val="center"/>
          </w:tcPr>
          <w:p>
            <w:pPr>
              <w:spacing w:line="260" w:lineRule="exact"/>
              <w:rPr>
                <w:rFonts w:ascii="华文中宋" w:hAnsi="华文中宋" w:eastAsia="华文中宋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6" w:hRule="atLeast"/>
        </w:trPr>
        <w:tc>
          <w:tcPr>
            <w:tcW w:w="1450" w:type="dxa"/>
            <w:vAlign w:val="center"/>
          </w:tcPr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作采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品编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简过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介程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今年是两岸达成“九二共识”30周年。作品以佩洛西窜台为切入口，深刻揭露了美国违背一个中国原则，严重侵犯我国主权；民进党当局违背“九二共识”，倚美谋独，破坏祖国统一的行径。作品从“台湾安全与发展”“祖国和平统一和民族复兴”“世界和平与安宁”三个层面，通过摆事实、讲道理，层层递进，深刻阐明了“否定‘九二共识’，就是动摇两岸关系和平发展的根基”这一论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作品采访了唐永红、黄清贤、黎建南、介文汲、彭韬、刘灯钟等多位从事两岸关系研究的权威专家和知名人士，使用了大量国际政要和国际组织负责人公开发表的典型音响。作品主题突出、音响丰富，是一篇充分运用广播评论手法、彰显广播特色的对台评论作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2" w:hRule="exact"/>
        </w:trPr>
        <w:tc>
          <w:tcPr>
            <w:tcW w:w="1450" w:type="dxa"/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社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会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效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果</w:t>
            </w:r>
          </w:p>
        </w:tc>
        <w:tc>
          <w:tcPr>
            <w:tcW w:w="8174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作品分别在福州广播电视台落地合作媒体台湾城市广播网（旗下FM90.1台北健康广播电台、FM97.1台南知音电台、FM92.9城市广播、FM89.3大苗栗广播股份有限公司）和福州广播电视台左海之声播出，覆盖台湾全岛和福州地区。并通过蜻蜓FM、喜马拉雅APP、华人头条APP等新媒体平台播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作品客观理性、脉络清晰，将台湾民进党当局否定“九二共识”带来的危害进行深刻阐述，通过各大平台向海内外听众说清、说深、说透。作品播出后在两岸引发积极反响。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3" w:hRule="exact"/>
        </w:trPr>
        <w:tc>
          <w:tcPr>
            <w:tcW w:w="1450" w:type="dxa"/>
            <w:tcBorders>
              <w:bottom w:val="single" w:color="auto" w:sz="4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︵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初推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评荐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评理</w:t>
            </w:r>
          </w:p>
          <w:p>
            <w:pPr>
              <w:spacing w:line="38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语由</w:t>
            </w:r>
          </w:p>
          <w:p>
            <w:pPr>
              <w:spacing w:line="340" w:lineRule="exact"/>
              <w:jc w:val="center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</w:rPr>
              <w:t xml:space="preserve">  ︶</w:t>
            </w:r>
          </w:p>
        </w:tc>
        <w:tc>
          <w:tcPr>
            <w:tcW w:w="8174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作品题材重大。该评论从佩洛西窜台事件切入，站在两岸达成“九二共识”30周年的历史节点上，对美国严重侵犯我国主权，以及台湾当局背弃“九二共识”的险恶用心，进行了深刻地揭露和批判，具有很强的现实意义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作品论证有力。该评论围绕论点，通过摆实事、讲道理，从台湾、两岸、世界三个层面，揭示了否定“九二共识”就是动摇两岸关系和平发展的根基，具有很强的说服力。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560" w:firstLineChars="200"/>
              <w:jc w:val="left"/>
              <w:textAlignment w:val="auto"/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b w:val="0"/>
                <w:bCs w:val="0"/>
                <w:color w:val="000000"/>
                <w:sz w:val="28"/>
              </w:rPr>
              <w:t>作品广播特色鲜明。该评论采访了多位的两岸专家和知名人士，并大量使用典型人物的典型音响，音响丰富、可听性强，极具感染性。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pacing w:val="-2"/>
                <w:sz w:val="28"/>
              </w:rPr>
            </w:pP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</w:rPr>
            </w:pPr>
            <w:r>
              <w:rPr>
                <w:rFonts w:hint="eastAsia" w:ascii="华文中宋" w:hAnsi="华文中宋" w:eastAsia="华文中宋"/>
                <w:color w:val="000000"/>
                <w:spacing w:val="-2"/>
                <w:sz w:val="28"/>
              </w:rPr>
              <w:t xml:space="preserve">                           签名：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（盖单位公章）</w:t>
            </w: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</w:rPr>
            </w:pPr>
          </w:p>
          <w:p>
            <w:pPr>
              <w:spacing w:line="360" w:lineRule="exact"/>
              <w:rPr>
                <w:rFonts w:ascii="华文中宋" w:hAnsi="华文中宋" w:eastAsia="华文中宋"/>
                <w:color w:val="000000"/>
                <w:sz w:val="28"/>
              </w:rPr>
            </w:pPr>
          </w:p>
          <w:p>
            <w:pPr>
              <w:jc w:val="right"/>
              <w:rPr>
                <w:rFonts w:ascii="仿宋" w:hAnsi="仿宋" w:eastAsia="仿宋"/>
                <w:color w:val="000000"/>
                <w:szCs w:val="21"/>
              </w:rPr>
            </w:pPr>
            <w:bookmarkStart w:id="0" w:name="_GoBack"/>
            <w:bookmarkEnd w:id="0"/>
            <w:r>
              <w:rPr>
                <w:rFonts w:ascii="华文中宋" w:hAnsi="华文中宋" w:eastAsia="华文中宋"/>
                <w:color w:val="000000"/>
                <w:sz w:val="28"/>
              </w:rPr>
              <w:t xml:space="preserve">年  </w:t>
            </w:r>
            <w:r>
              <w:rPr>
                <w:rFonts w:hint="eastAsia" w:ascii="华文中宋" w:hAnsi="华文中宋" w:eastAsia="华文中宋"/>
                <w:color w:val="000000"/>
                <w:sz w:val="28"/>
              </w:rPr>
              <w:t>月   日</w:t>
            </w:r>
          </w:p>
        </w:tc>
      </w:tr>
    </w:tbl>
    <w:p>
      <w:pP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</w:p>
    <w:sectPr>
      <w:headerReference r:id="rId3" w:type="default"/>
      <w:footerReference r:id="rId4" w:type="default"/>
      <w:pgSz w:w="11906" w:h="16838"/>
      <w:pgMar w:top="993" w:right="1247" w:bottom="993" w:left="1247" w:header="851" w:footer="1418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  <w:embedRegular r:id="rId1" w:fontKey="{B24B71A8-F1D6-4D1D-950D-54486FC0B103}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E42CA0AB-462A-41CA-89A2-F03B8FD2C401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B1EB0446-5FAD-4FD4-9CD2-0F150610F77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CF0F854-E02E-48E7-8CC7-FA6A9F05589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F33DD66E-07FA-4EF7-BE16-822EF29924E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sdt>
                <w:sdtPr>
                  <w:id w:val="-2065326780"/>
                </w:sdtPr>
                <w:sdtEndPr>
                  <w:rPr>
                    <w:rFonts w:hint="eastAsia" w:ascii="仿宋" w:hAnsi="仿宋" w:eastAsia="仿宋" w:cs="仿宋"/>
                    <w:sz w:val="28"/>
                    <w:szCs w:val="28"/>
                  </w:rPr>
                </w:sdtEndPr>
                <w:sdtContent>
                  <w:p>
                    <w:pPr>
                      <w:pStyle w:val="6"/>
                      <w:jc w:val="center"/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223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U3MDFiMmE4ZGQ1YzU5YTRiNTc3ZTY2YmZlNjJhMDMifQ=="/>
  </w:docVars>
  <w:rsids>
    <w:rsidRoot w:val="004A31D0"/>
    <w:rsid w:val="000071F4"/>
    <w:rsid w:val="00010933"/>
    <w:rsid w:val="000261C2"/>
    <w:rsid w:val="00040B32"/>
    <w:rsid w:val="00044F8D"/>
    <w:rsid w:val="00055531"/>
    <w:rsid w:val="00061030"/>
    <w:rsid w:val="00075895"/>
    <w:rsid w:val="000B4E42"/>
    <w:rsid w:val="00110ED1"/>
    <w:rsid w:val="001135FF"/>
    <w:rsid w:val="00113F65"/>
    <w:rsid w:val="00157384"/>
    <w:rsid w:val="001609D5"/>
    <w:rsid w:val="0017782A"/>
    <w:rsid w:val="00182DF0"/>
    <w:rsid w:val="001B6049"/>
    <w:rsid w:val="001C5601"/>
    <w:rsid w:val="001F5016"/>
    <w:rsid w:val="001F7C0F"/>
    <w:rsid w:val="002067BD"/>
    <w:rsid w:val="0021070E"/>
    <w:rsid w:val="00214F20"/>
    <w:rsid w:val="0021579D"/>
    <w:rsid w:val="002246F2"/>
    <w:rsid w:val="0027108F"/>
    <w:rsid w:val="00273D5D"/>
    <w:rsid w:val="00281232"/>
    <w:rsid w:val="00286F7A"/>
    <w:rsid w:val="002A1964"/>
    <w:rsid w:val="002B090E"/>
    <w:rsid w:val="002B6304"/>
    <w:rsid w:val="002D279B"/>
    <w:rsid w:val="002E43E5"/>
    <w:rsid w:val="002E7E56"/>
    <w:rsid w:val="002F5018"/>
    <w:rsid w:val="00304016"/>
    <w:rsid w:val="00325780"/>
    <w:rsid w:val="00327D2B"/>
    <w:rsid w:val="00330D64"/>
    <w:rsid w:val="00340198"/>
    <w:rsid w:val="003A4C50"/>
    <w:rsid w:val="003A54CF"/>
    <w:rsid w:val="003B36E8"/>
    <w:rsid w:val="003D3563"/>
    <w:rsid w:val="00402438"/>
    <w:rsid w:val="00445B42"/>
    <w:rsid w:val="00453211"/>
    <w:rsid w:val="00494393"/>
    <w:rsid w:val="00496FF3"/>
    <w:rsid w:val="004976D2"/>
    <w:rsid w:val="004A31D0"/>
    <w:rsid w:val="004A6A3B"/>
    <w:rsid w:val="004B45BF"/>
    <w:rsid w:val="004C428E"/>
    <w:rsid w:val="004C6932"/>
    <w:rsid w:val="004D0861"/>
    <w:rsid w:val="004E1EEE"/>
    <w:rsid w:val="004E3A4A"/>
    <w:rsid w:val="004E6E81"/>
    <w:rsid w:val="004E73C5"/>
    <w:rsid w:val="004F2C25"/>
    <w:rsid w:val="00500890"/>
    <w:rsid w:val="00505D7A"/>
    <w:rsid w:val="00521AA0"/>
    <w:rsid w:val="00530B05"/>
    <w:rsid w:val="00536F0F"/>
    <w:rsid w:val="00540573"/>
    <w:rsid w:val="00544DB2"/>
    <w:rsid w:val="005452D7"/>
    <w:rsid w:val="00551E45"/>
    <w:rsid w:val="00563276"/>
    <w:rsid w:val="00570E69"/>
    <w:rsid w:val="005C1635"/>
    <w:rsid w:val="005C3C5B"/>
    <w:rsid w:val="00610B1A"/>
    <w:rsid w:val="00656216"/>
    <w:rsid w:val="006618B8"/>
    <w:rsid w:val="00671C03"/>
    <w:rsid w:val="00695D81"/>
    <w:rsid w:val="006D29E6"/>
    <w:rsid w:val="006F5A42"/>
    <w:rsid w:val="00707738"/>
    <w:rsid w:val="00712273"/>
    <w:rsid w:val="007342A2"/>
    <w:rsid w:val="0074108C"/>
    <w:rsid w:val="00754340"/>
    <w:rsid w:val="0077210C"/>
    <w:rsid w:val="007F1B62"/>
    <w:rsid w:val="00802AD8"/>
    <w:rsid w:val="00805EDA"/>
    <w:rsid w:val="0081331A"/>
    <w:rsid w:val="00814E67"/>
    <w:rsid w:val="00817F84"/>
    <w:rsid w:val="008246EC"/>
    <w:rsid w:val="00836884"/>
    <w:rsid w:val="0084656A"/>
    <w:rsid w:val="008471E4"/>
    <w:rsid w:val="00871784"/>
    <w:rsid w:val="00895412"/>
    <w:rsid w:val="008B36E3"/>
    <w:rsid w:val="008C1ACB"/>
    <w:rsid w:val="00941CC8"/>
    <w:rsid w:val="00956FFA"/>
    <w:rsid w:val="00960F0A"/>
    <w:rsid w:val="0096727E"/>
    <w:rsid w:val="00980B7A"/>
    <w:rsid w:val="00986089"/>
    <w:rsid w:val="00986A30"/>
    <w:rsid w:val="00996AB9"/>
    <w:rsid w:val="00997A1A"/>
    <w:rsid w:val="009A7A95"/>
    <w:rsid w:val="00A14085"/>
    <w:rsid w:val="00A17792"/>
    <w:rsid w:val="00A320F8"/>
    <w:rsid w:val="00A46AE4"/>
    <w:rsid w:val="00A55249"/>
    <w:rsid w:val="00A567B4"/>
    <w:rsid w:val="00A61852"/>
    <w:rsid w:val="00A66CE9"/>
    <w:rsid w:val="00A70D5E"/>
    <w:rsid w:val="00AA02A3"/>
    <w:rsid w:val="00AA37B0"/>
    <w:rsid w:val="00AE51AD"/>
    <w:rsid w:val="00AE6AA0"/>
    <w:rsid w:val="00AF11C8"/>
    <w:rsid w:val="00AF19AE"/>
    <w:rsid w:val="00B026C7"/>
    <w:rsid w:val="00B11ECC"/>
    <w:rsid w:val="00B40179"/>
    <w:rsid w:val="00B45F8E"/>
    <w:rsid w:val="00B515E3"/>
    <w:rsid w:val="00B72EA3"/>
    <w:rsid w:val="00BA26A9"/>
    <w:rsid w:val="00BB1742"/>
    <w:rsid w:val="00BD24BE"/>
    <w:rsid w:val="00BD52E0"/>
    <w:rsid w:val="00BF3228"/>
    <w:rsid w:val="00C00BAF"/>
    <w:rsid w:val="00C11A65"/>
    <w:rsid w:val="00C47536"/>
    <w:rsid w:val="00C633FA"/>
    <w:rsid w:val="00C717CF"/>
    <w:rsid w:val="00C82FF9"/>
    <w:rsid w:val="00C866B1"/>
    <w:rsid w:val="00C914BC"/>
    <w:rsid w:val="00C952B1"/>
    <w:rsid w:val="00C9779D"/>
    <w:rsid w:val="00CA2066"/>
    <w:rsid w:val="00CA3D3F"/>
    <w:rsid w:val="00CB3DF0"/>
    <w:rsid w:val="00CE048A"/>
    <w:rsid w:val="00CF08F0"/>
    <w:rsid w:val="00D04558"/>
    <w:rsid w:val="00D51A92"/>
    <w:rsid w:val="00D70A02"/>
    <w:rsid w:val="00D94ACF"/>
    <w:rsid w:val="00E1007B"/>
    <w:rsid w:val="00E10E55"/>
    <w:rsid w:val="00E21D59"/>
    <w:rsid w:val="00E55588"/>
    <w:rsid w:val="00E96942"/>
    <w:rsid w:val="00EB4AB0"/>
    <w:rsid w:val="00EB76D4"/>
    <w:rsid w:val="00EC4C39"/>
    <w:rsid w:val="00F022F4"/>
    <w:rsid w:val="00F043A2"/>
    <w:rsid w:val="00F1464C"/>
    <w:rsid w:val="00F37585"/>
    <w:rsid w:val="00F42C16"/>
    <w:rsid w:val="00F42F64"/>
    <w:rsid w:val="00F616BE"/>
    <w:rsid w:val="00F65B32"/>
    <w:rsid w:val="00F83B5E"/>
    <w:rsid w:val="00F843CA"/>
    <w:rsid w:val="00FB30C4"/>
    <w:rsid w:val="00FC33C4"/>
    <w:rsid w:val="00FD318B"/>
    <w:rsid w:val="07D318AF"/>
    <w:rsid w:val="0AA1970C"/>
    <w:rsid w:val="0F7F0EA5"/>
    <w:rsid w:val="1A7CA4C8"/>
    <w:rsid w:val="1EE367D7"/>
    <w:rsid w:val="1FBE4D8F"/>
    <w:rsid w:val="27BBD431"/>
    <w:rsid w:val="2B5FF6DB"/>
    <w:rsid w:val="2BE6AC9B"/>
    <w:rsid w:val="32E7C95C"/>
    <w:rsid w:val="37E613F9"/>
    <w:rsid w:val="37FD3078"/>
    <w:rsid w:val="37FF3550"/>
    <w:rsid w:val="37FFC416"/>
    <w:rsid w:val="3991049D"/>
    <w:rsid w:val="3AFCCEEC"/>
    <w:rsid w:val="3B6BE7B6"/>
    <w:rsid w:val="3BFF18CE"/>
    <w:rsid w:val="3DEE90AB"/>
    <w:rsid w:val="3F9F0BD7"/>
    <w:rsid w:val="3FDD0733"/>
    <w:rsid w:val="3FFF6105"/>
    <w:rsid w:val="467F7B33"/>
    <w:rsid w:val="49FA3056"/>
    <w:rsid w:val="4B94077D"/>
    <w:rsid w:val="4D944E86"/>
    <w:rsid w:val="4F7A1CAF"/>
    <w:rsid w:val="575FFACA"/>
    <w:rsid w:val="57E3A12B"/>
    <w:rsid w:val="5D5E7442"/>
    <w:rsid w:val="5DFC282D"/>
    <w:rsid w:val="5EF2E06A"/>
    <w:rsid w:val="5F7BA06F"/>
    <w:rsid w:val="5FFB8B9E"/>
    <w:rsid w:val="5FFEE2BA"/>
    <w:rsid w:val="66D33720"/>
    <w:rsid w:val="67EA5618"/>
    <w:rsid w:val="6BADA4A9"/>
    <w:rsid w:val="6BFE9F4B"/>
    <w:rsid w:val="6BFF44CD"/>
    <w:rsid w:val="6CFE6DCE"/>
    <w:rsid w:val="6D1F0417"/>
    <w:rsid w:val="6F9817D4"/>
    <w:rsid w:val="6FBF90D1"/>
    <w:rsid w:val="6FDF00B9"/>
    <w:rsid w:val="6FEEA70C"/>
    <w:rsid w:val="6FF722AB"/>
    <w:rsid w:val="6FFD2893"/>
    <w:rsid w:val="71BF9D52"/>
    <w:rsid w:val="71CE2C91"/>
    <w:rsid w:val="73CBDC39"/>
    <w:rsid w:val="74FFEDA3"/>
    <w:rsid w:val="75818285"/>
    <w:rsid w:val="7687338F"/>
    <w:rsid w:val="7715973E"/>
    <w:rsid w:val="7770062C"/>
    <w:rsid w:val="77ED3CA0"/>
    <w:rsid w:val="77EE7B2F"/>
    <w:rsid w:val="77FAB11A"/>
    <w:rsid w:val="77FD29EF"/>
    <w:rsid w:val="79AAB221"/>
    <w:rsid w:val="79F7DE36"/>
    <w:rsid w:val="7BFB777A"/>
    <w:rsid w:val="7C6FD634"/>
    <w:rsid w:val="7CFD98D0"/>
    <w:rsid w:val="7DD708D6"/>
    <w:rsid w:val="7DFDEA90"/>
    <w:rsid w:val="7E2E3C47"/>
    <w:rsid w:val="7E7F9694"/>
    <w:rsid w:val="7EBD4090"/>
    <w:rsid w:val="7ED31B78"/>
    <w:rsid w:val="7EDBAFF3"/>
    <w:rsid w:val="7EF747EC"/>
    <w:rsid w:val="7F77EEF0"/>
    <w:rsid w:val="7FAF3ABE"/>
    <w:rsid w:val="7FB7C67E"/>
    <w:rsid w:val="7FCF5F29"/>
    <w:rsid w:val="7FD7A269"/>
    <w:rsid w:val="7FEEFB0C"/>
    <w:rsid w:val="7FF524EE"/>
    <w:rsid w:val="876FAB3E"/>
    <w:rsid w:val="8DBFD703"/>
    <w:rsid w:val="8E6F8A08"/>
    <w:rsid w:val="9EBD4225"/>
    <w:rsid w:val="9F4A4E1F"/>
    <w:rsid w:val="AF1FC543"/>
    <w:rsid w:val="B2C9772F"/>
    <w:rsid w:val="B77F730F"/>
    <w:rsid w:val="B7971C7B"/>
    <w:rsid w:val="B7FF215B"/>
    <w:rsid w:val="BABD0DBF"/>
    <w:rsid w:val="BAF20723"/>
    <w:rsid w:val="BBEF4762"/>
    <w:rsid w:val="BBEF605C"/>
    <w:rsid w:val="BD973175"/>
    <w:rsid w:val="BF6D5DAF"/>
    <w:rsid w:val="BFFDAAF4"/>
    <w:rsid w:val="C5FF39C5"/>
    <w:rsid w:val="CEBB6DEA"/>
    <w:rsid w:val="CFCD6845"/>
    <w:rsid w:val="D73E2288"/>
    <w:rsid w:val="D74702B9"/>
    <w:rsid w:val="D7FA1461"/>
    <w:rsid w:val="D85F927C"/>
    <w:rsid w:val="DA36F804"/>
    <w:rsid w:val="DA4EB5A9"/>
    <w:rsid w:val="DBFF19CE"/>
    <w:rsid w:val="DDF37419"/>
    <w:rsid w:val="DEBB4320"/>
    <w:rsid w:val="DEF7AEA1"/>
    <w:rsid w:val="DF3F4817"/>
    <w:rsid w:val="DFB69511"/>
    <w:rsid w:val="DFBD11DD"/>
    <w:rsid w:val="DFFFF95E"/>
    <w:rsid w:val="E7FFFCBC"/>
    <w:rsid w:val="EBF17780"/>
    <w:rsid w:val="EC6E71D2"/>
    <w:rsid w:val="EDFF6133"/>
    <w:rsid w:val="EF8B84FB"/>
    <w:rsid w:val="F1BF364D"/>
    <w:rsid w:val="F3DF9487"/>
    <w:rsid w:val="F3FA1595"/>
    <w:rsid w:val="F3FFFDB9"/>
    <w:rsid w:val="F57FDEC5"/>
    <w:rsid w:val="F5EB219A"/>
    <w:rsid w:val="F7D45EF9"/>
    <w:rsid w:val="F7FB7CFB"/>
    <w:rsid w:val="F7FFBA24"/>
    <w:rsid w:val="F9DF855F"/>
    <w:rsid w:val="FDAF2858"/>
    <w:rsid w:val="FDB31407"/>
    <w:rsid w:val="FDC0784C"/>
    <w:rsid w:val="FDF707F5"/>
    <w:rsid w:val="FDFBF706"/>
    <w:rsid w:val="FF5F229B"/>
    <w:rsid w:val="FF6D1282"/>
    <w:rsid w:val="FF7E87D2"/>
    <w:rsid w:val="FFAAAF4F"/>
    <w:rsid w:val="FFB71574"/>
    <w:rsid w:val="FFBE54DB"/>
    <w:rsid w:val="FFC8724E"/>
    <w:rsid w:val="FFDF0847"/>
    <w:rsid w:val="FFF5F340"/>
    <w:rsid w:val="FFFE8DB8"/>
    <w:rsid w:val="FFFF20B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semiHidden="0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3"/>
    <w:basedOn w:val="1"/>
    <w:unhideWhenUsed/>
    <w:qFormat/>
    <w:uiPriority w:val="99"/>
    <w:pPr>
      <w:spacing w:after="120"/>
    </w:pPr>
    <w:rPr>
      <w:sz w:val="16"/>
      <w:szCs w:val="16"/>
    </w:r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日期 Char"/>
    <w:basedOn w:val="10"/>
    <w:link w:val="4"/>
    <w:semiHidden/>
    <w:qFormat/>
    <w:uiPriority w:val="99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10"/>
    <w:link w:val="5"/>
    <w:semiHidden/>
    <w:qFormat/>
    <w:uiPriority w:val="99"/>
    <w:rPr>
      <w:rFonts w:eastAsia="仿宋_GB2312" w:asciiTheme="minorHAnsi" w:hAnsiTheme="minorHAnsi"/>
      <w:kern w:val="2"/>
      <w:sz w:val="18"/>
      <w:szCs w:val="18"/>
    </w:rPr>
  </w:style>
  <w:style w:type="paragraph" w:customStyle="1" w:styleId="17">
    <w:name w:val="Char Char9 Char Char"/>
    <w:basedOn w:val="1"/>
    <w:qFormat/>
    <w:uiPriority w:val="0"/>
    <w:rPr>
      <w:rFonts w:ascii="仿宋_GB2312" w:hAnsi="Times New Roman" w:cs="Times New Roman"/>
      <w:b/>
      <w:szCs w:val="32"/>
    </w:rPr>
  </w:style>
  <w:style w:type="paragraph" w:customStyle="1" w:styleId="18">
    <w:name w:val="正文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89807E-8CA5-41B3-AEE9-1C0173FC39D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945</Words>
  <Characters>979</Characters>
  <Lines>7</Lines>
  <Paragraphs>2</Paragraphs>
  <TotalTime>114</TotalTime>
  <ScaleCrop>false</ScaleCrop>
  <LinksUpToDate>false</LinksUpToDate>
  <CharactersWithSpaces>1022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2023-05-06T00:45:00Z</dcterms:created>
  <dc:creator>wangyongpo</dc:creator>
  <cp:lastModifiedBy>心児</cp:lastModifiedBy>
  <cp:lastPrinted>2023-05-06T02:22:00Z</cp:lastPrinted>
  <dcterms:modified xsi:type="dcterms:W3CDTF">2023-05-10T02:36:36Z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2F3D30E4A4C44203B2B2D78227023912_13</vt:lpwstr>
  </property>
</Properties>
</file>